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1D9" w:rsidRPr="009A42F0" w:rsidRDefault="008361D9" w:rsidP="008361D9">
      <w:pPr>
        <w:spacing w:before="100" w:beforeAutospacing="1" w:after="100" w:afterAutospacing="1"/>
        <w:rPr>
          <w:color w:val="000000"/>
          <w:sz w:val="28"/>
          <w:szCs w:val="28"/>
        </w:rPr>
      </w:pPr>
      <w:r>
        <w:rPr>
          <w:b/>
          <w:bCs/>
          <w:color w:val="000000"/>
          <w:sz w:val="28"/>
          <w:szCs w:val="28"/>
        </w:rPr>
        <w:t>Biljartvereniging Coevorden e.o.</w:t>
      </w:r>
    </w:p>
    <w:p w:rsidR="009A42F0" w:rsidRDefault="009A42F0" w:rsidP="009A42F0">
      <w:pPr>
        <w:spacing w:before="100" w:beforeAutospacing="1" w:after="100" w:afterAutospacing="1"/>
        <w:rPr>
          <w:b/>
          <w:bCs/>
          <w:color w:val="000000"/>
          <w:sz w:val="28"/>
          <w:szCs w:val="28"/>
        </w:rPr>
      </w:pPr>
      <w:r w:rsidRPr="009A42F0">
        <w:rPr>
          <w:b/>
          <w:bCs/>
          <w:color w:val="000000"/>
          <w:sz w:val="28"/>
          <w:szCs w:val="28"/>
        </w:rPr>
        <w:t xml:space="preserve">REGLEMENT </w:t>
      </w:r>
      <w:r w:rsidR="008D5D5B">
        <w:rPr>
          <w:b/>
          <w:bCs/>
          <w:color w:val="000000"/>
          <w:sz w:val="28"/>
          <w:szCs w:val="28"/>
        </w:rPr>
        <w:t xml:space="preserve">OP DE </w:t>
      </w:r>
      <w:r w:rsidR="00EE5342">
        <w:rPr>
          <w:b/>
          <w:bCs/>
          <w:color w:val="000000"/>
          <w:sz w:val="28"/>
          <w:szCs w:val="28"/>
        </w:rPr>
        <w:t>NACOMPETITIE</w:t>
      </w:r>
    </w:p>
    <w:p w:rsidR="009A42F0" w:rsidRPr="009A42F0" w:rsidRDefault="009A42F0" w:rsidP="009A42F0">
      <w:pPr>
        <w:spacing w:before="100" w:beforeAutospacing="1" w:after="100" w:afterAutospacing="1"/>
        <w:ind w:left="708" w:hanging="708"/>
        <w:rPr>
          <w:color w:val="000000"/>
        </w:rPr>
      </w:pPr>
      <w:r w:rsidRPr="009A42F0">
        <w:rPr>
          <w:color w:val="000000"/>
        </w:rPr>
        <w:t xml:space="preserve">1          </w:t>
      </w:r>
      <w:r w:rsidR="00EE5342">
        <w:rPr>
          <w:color w:val="000000"/>
        </w:rPr>
        <w:t>Na afloop van de reguliere competitie wordt er een nacompetitie georganiseerd. Elk team wordt in deze nacompet</w:t>
      </w:r>
      <w:r w:rsidR="00112C22">
        <w:rPr>
          <w:color w:val="000000"/>
        </w:rPr>
        <w:t>it</w:t>
      </w:r>
      <w:r w:rsidR="00EE5342">
        <w:rPr>
          <w:color w:val="000000"/>
        </w:rPr>
        <w:t xml:space="preserve">ie vertegenwoordigd door de speler die in de reguliere competitie verhoudingsgewijs de meeste wedstrijdpunten voor zijn/haar </w:t>
      </w:r>
      <w:r w:rsidR="008D5D5B">
        <w:rPr>
          <w:color w:val="000000"/>
        </w:rPr>
        <w:t>team heeft gescoord. Indien een speler niet kan of wil deelnemen, mag hij/zij vervangen worden door resp. de op één na of op twee na meest succesvolle speler van het betreffende team. Een vervanging dient voor aanvang van de nacompetit</w:t>
      </w:r>
      <w:r w:rsidR="00112C22">
        <w:rPr>
          <w:color w:val="000000"/>
        </w:rPr>
        <w:t>i</w:t>
      </w:r>
      <w:r w:rsidR="008D5D5B">
        <w:rPr>
          <w:color w:val="000000"/>
        </w:rPr>
        <w:t>e bekend te zijn.</w:t>
      </w:r>
      <w:r w:rsidR="00B92EA2">
        <w:rPr>
          <w:color w:val="000000"/>
        </w:rPr>
        <w:t xml:space="preserve"> Spelers die in de reguliere competitie minder dan 10 wedstrijden gespeeld hebben, komen niet in aanmerking voor deelname aan de nacompetitie.</w:t>
      </w:r>
    </w:p>
    <w:p w:rsidR="003D37EE" w:rsidRDefault="009A42F0" w:rsidP="00B07DA6">
      <w:pPr>
        <w:spacing w:before="100" w:beforeAutospacing="1" w:after="100" w:afterAutospacing="1"/>
        <w:ind w:left="708" w:hanging="708"/>
        <w:rPr>
          <w:color w:val="000000"/>
        </w:rPr>
      </w:pPr>
      <w:r w:rsidRPr="009A42F0">
        <w:rPr>
          <w:color w:val="000000"/>
        </w:rPr>
        <w:t xml:space="preserve">2          </w:t>
      </w:r>
      <w:r w:rsidR="009438BE">
        <w:rPr>
          <w:color w:val="000000"/>
        </w:rPr>
        <w:t>De nacompetitie bestaat uit kwartfinales (4 keer een poule van 4 spelers), halve finales (2 keer een poule van 4 spelers) en een finale (1 poule van 4 spelers). De finale wordt georganiseerd door het team dat de reguliere competitie heeft gewonnen. De organiserende teams van de kwart- en halve finales worden bepaald door loting.</w:t>
      </w:r>
    </w:p>
    <w:p w:rsidR="0031556B" w:rsidRDefault="0031556B" w:rsidP="00B07DA6">
      <w:pPr>
        <w:spacing w:before="100" w:beforeAutospacing="1" w:after="100" w:afterAutospacing="1"/>
        <w:ind w:left="708" w:hanging="708"/>
        <w:rPr>
          <w:color w:val="000000"/>
        </w:rPr>
      </w:pPr>
      <w:r>
        <w:rPr>
          <w:color w:val="000000"/>
        </w:rPr>
        <w:t>3</w:t>
      </w:r>
      <w:r>
        <w:rPr>
          <w:color w:val="000000"/>
        </w:rPr>
        <w:tab/>
        <w:t xml:space="preserve">Het organiserende team is verantwoordelijk voor </w:t>
      </w:r>
      <w:r w:rsidR="00B92EA2">
        <w:rPr>
          <w:color w:val="000000"/>
        </w:rPr>
        <w:t xml:space="preserve">de volledige arbitrage (schrijvers en tellers). </w:t>
      </w:r>
    </w:p>
    <w:p w:rsidR="0031556B" w:rsidRDefault="00B92EA2" w:rsidP="00B07DA6">
      <w:pPr>
        <w:spacing w:before="100" w:beforeAutospacing="1" w:after="100" w:afterAutospacing="1"/>
        <w:ind w:left="708" w:hanging="708"/>
        <w:rPr>
          <w:color w:val="000000"/>
        </w:rPr>
      </w:pPr>
      <w:r>
        <w:rPr>
          <w:color w:val="000000"/>
        </w:rPr>
        <w:t>4</w:t>
      </w:r>
      <w:r w:rsidR="0031556B">
        <w:rPr>
          <w:color w:val="000000"/>
        </w:rPr>
        <w:tab/>
        <w:t>In het geval er in de reguliere competitie(s) minder dan 16 teams uitkwamen, kan het bestuur de ‘overgebleven posities’ toewijzen aan nader te bepalen spelers (bijv. aan de beste nieuwkomer (</w:t>
      </w:r>
      <w:proofErr w:type="spellStart"/>
      <w:r w:rsidR="0031556B">
        <w:rPr>
          <w:color w:val="000000"/>
        </w:rPr>
        <w:t>roo</w:t>
      </w:r>
      <w:bookmarkStart w:id="0" w:name="_GoBack"/>
      <w:bookmarkEnd w:id="0"/>
      <w:r w:rsidR="0031556B">
        <w:rPr>
          <w:color w:val="000000"/>
        </w:rPr>
        <w:t>kie</w:t>
      </w:r>
      <w:proofErr w:type="spellEnd"/>
      <w:r w:rsidR="0031556B">
        <w:rPr>
          <w:color w:val="000000"/>
        </w:rPr>
        <w:t>) van de reguliere competitie).</w:t>
      </w:r>
    </w:p>
    <w:p w:rsidR="00864ECA" w:rsidRDefault="00B92EA2" w:rsidP="00B07DA6">
      <w:pPr>
        <w:spacing w:before="100" w:beforeAutospacing="1" w:after="100" w:afterAutospacing="1"/>
        <w:ind w:left="708" w:hanging="708"/>
        <w:rPr>
          <w:rFonts w:ascii="Sylfaen" w:hAnsi="Sylfaen"/>
          <w:color w:val="000000"/>
        </w:rPr>
      </w:pPr>
      <w:r>
        <w:rPr>
          <w:color w:val="000000"/>
        </w:rPr>
        <w:t>5</w:t>
      </w:r>
      <w:r w:rsidR="003D37EE">
        <w:rPr>
          <w:color w:val="000000"/>
        </w:rPr>
        <w:tab/>
        <w:t>Per speellocatie kan er slechts é</w:t>
      </w:r>
      <w:r w:rsidR="003D37EE">
        <w:rPr>
          <w:rFonts w:ascii="Sylfaen" w:hAnsi="Sylfaen"/>
          <w:color w:val="000000"/>
        </w:rPr>
        <w:t xml:space="preserve">én team voor </w:t>
      </w:r>
      <w:r w:rsidR="00864ECA">
        <w:rPr>
          <w:rFonts w:ascii="Sylfaen" w:hAnsi="Sylfaen"/>
          <w:color w:val="000000"/>
        </w:rPr>
        <w:t xml:space="preserve">de </w:t>
      </w:r>
      <w:r w:rsidR="003D37EE">
        <w:rPr>
          <w:rFonts w:ascii="Sylfaen" w:hAnsi="Sylfaen"/>
          <w:color w:val="000000"/>
        </w:rPr>
        <w:t>organisatie</w:t>
      </w:r>
      <w:r w:rsidR="00864ECA">
        <w:rPr>
          <w:rFonts w:ascii="Sylfaen" w:hAnsi="Sylfaen"/>
          <w:color w:val="000000"/>
        </w:rPr>
        <w:t xml:space="preserve"> van een nacompeti</w:t>
      </w:r>
      <w:r w:rsidR="00112C22">
        <w:rPr>
          <w:rFonts w:ascii="Sylfaen" w:hAnsi="Sylfaen"/>
          <w:color w:val="000000"/>
        </w:rPr>
        <w:t>ti</w:t>
      </w:r>
      <w:r w:rsidR="00864ECA">
        <w:rPr>
          <w:rFonts w:ascii="Sylfaen" w:hAnsi="Sylfaen"/>
          <w:color w:val="000000"/>
        </w:rPr>
        <w:t>eronde worden geloot. Voor de kwartfinales geldt dat bij de loting van het organiserende team automatisch de speler die dat team vertegenwoordigd aan de betreffende poule wordt gekoppeld. De overige spelers worden vervolgens door loting aan een poule gekoppeld.</w:t>
      </w:r>
    </w:p>
    <w:p w:rsidR="009A42F0" w:rsidRDefault="00B92EA2" w:rsidP="00B07DA6">
      <w:pPr>
        <w:spacing w:before="100" w:beforeAutospacing="1" w:after="100" w:afterAutospacing="1"/>
        <w:ind w:left="708" w:hanging="708"/>
        <w:rPr>
          <w:rFonts w:ascii="Sylfaen" w:hAnsi="Sylfaen"/>
          <w:color w:val="000000"/>
        </w:rPr>
      </w:pPr>
      <w:r>
        <w:rPr>
          <w:rFonts w:ascii="Sylfaen" w:hAnsi="Sylfaen"/>
          <w:color w:val="000000"/>
        </w:rPr>
        <w:t>6</w:t>
      </w:r>
      <w:r w:rsidR="00864ECA">
        <w:rPr>
          <w:rFonts w:ascii="Sylfaen" w:hAnsi="Sylfaen"/>
          <w:color w:val="000000"/>
        </w:rPr>
        <w:tab/>
        <w:t xml:space="preserve">Spelers die in de kwartfinales als eerste of tweede eindigen, plaatsen zich voor de halve finales. Spelers die in de halve finales als eerste of tweede eindigen, plaatsen zich voor de finale. De indeling </w:t>
      </w:r>
      <w:r w:rsidR="0031556B">
        <w:rPr>
          <w:rFonts w:ascii="Sylfaen" w:hAnsi="Sylfaen"/>
          <w:color w:val="000000"/>
        </w:rPr>
        <w:t>vindt plaats volgens het schema ‘Nacompetitie’, zoals dat op de website is opgenomen (zie bijlage).</w:t>
      </w:r>
    </w:p>
    <w:p w:rsidR="00864ECA" w:rsidRDefault="00B92EA2" w:rsidP="00B07DA6">
      <w:pPr>
        <w:spacing w:before="100" w:beforeAutospacing="1" w:after="100" w:afterAutospacing="1"/>
        <w:ind w:left="708" w:hanging="708"/>
        <w:rPr>
          <w:rFonts w:ascii="Sylfaen" w:hAnsi="Sylfaen"/>
          <w:color w:val="000000"/>
        </w:rPr>
      </w:pPr>
      <w:r>
        <w:rPr>
          <w:rFonts w:ascii="Sylfaen" w:hAnsi="Sylfaen"/>
          <w:color w:val="000000"/>
        </w:rPr>
        <w:t>7</w:t>
      </w:r>
      <w:r w:rsidR="00864ECA">
        <w:rPr>
          <w:rFonts w:ascii="Sylfaen" w:hAnsi="Sylfaen"/>
          <w:color w:val="000000"/>
        </w:rPr>
        <w:tab/>
      </w:r>
      <w:r w:rsidR="0031556B">
        <w:rPr>
          <w:rFonts w:ascii="Sylfaen" w:hAnsi="Sylfaen"/>
          <w:color w:val="000000"/>
        </w:rPr>
        <w:t>Gewonnen partijen leveren 2 punten op, een gelijkspel 1 punt en een verloren partij 0 punten. Het zgn. extra punt, zoals beschreven in artikel 17 van het ‘Reglement biljartcompetitie Coevorden e.o.’ is niet van toepassing.</w:t>
      </w:r>
    </w:p>
    <w:p w:rsidR="00130996" w:rsidRDefault="00B92EA2" w:rsidP="008361D9">
      <w:pPr>
        <w:spacing w:before="100" w:beforeAutospacing="1" w:after="100" w:afterAutospacing="1"/>
        <w:ind w:left="708" w:hanging="708"/>
        <w:rPr>
          <w:rFonts w:ascii="Sylfaen" w:hAnsi="Sylfaen"/>
          <w:color w:val="000000"/>
        </w:rPr>
      </w:pPr>
      <w:r>
        <w:rPr>
          <w:rFonts w:ascii="Sylfaen" w:hAnsi="Sylfaen"/>
          <w:color w:val="000000"/>
        </w:rPr>
        <w:t>8</w:t>
      </w:r>
      <w:r w:rsidR="0031556B">
        <w:rPr>
          <w:rFonts w:ascii="Sylfaen" w:hAnsi="Sylfaen"/>
          <w:color w:val="000000"/>
        </w:rPr>
        <w:tab/>
        <w:t>Het aanvangstijdstip van alle nacompetitieronden is 19.30 uur.</w:t>
      </w:r>
      <w:r w:rsidR="00130996">
        <w:rPr>
          <w:rFonts w:ascii="Sylfaen" w:hAnsi="Sylfaen"/>
          <w:color w:val="000000"/>
        </w:rPr>
        <w:t xml:space="preserve"> Niet opkomen wordt beboet met € 15,00, uitzonderlijke omstandigheden daargelaten (ter beoordeling aan de wedstrijdleider).</w:t>
      </w:r>
    </w:p>
    <w:p w:rsidR="00130996" w:rsidRDefault="00130996" w:rsidP="008361D9">
      <w:pPr>
        <w:spacing w:before="100" w:beforeAutospacing="1" w:after="100" w:afterAutospacing="1"/>
        <w:ind w:left="708" w:hanging="708"/>
        <w:rPr>
          <w:rFonts w:ascii="Sylfaen" w:hAnsi="Sylfaen"/>
          <w:color w:val="000000"/>
        </w:rPr>
      </w:pPr>
      <w:r>
        <w:rPr>
          <w:rFonts w:ascii="Sylfaen" w:hAnsi="Sylfaen"/>
          <w:color w:val="000000"/>
        </w:rPr>
        <w:lastRenderedPageBreak/>
        <w:t>9</w:t>
      </w:r>
      <w:r>
        <w:rPr>
          <w:rFonts w:ascii="Sylfaen" w:hAnsi="Sylfaen"/>
          <w:color w:val="000000"/>
        </w:rPr>
        <w:tab/>
      </w:r>
      <w:r w:rsidR="000D4793">
        <w:rPr>
          <w:rFonts w:ascii="Sylfaen" w:hAnsi="Sylfaen"/>
          <w:color w:val="000000"/>
        </w:rPr>
        <w:t xml:space="preserve">Uitslagen van </w:t>
      </w:r>
      <w:r>
        <w:rPr>
          <w:rFonts w:ascii="Sylfaen" w:hAnsi="Sylfaen"/>
          <w:color w:val="000000"/>
        </w:rPr>
        <w:t xml:space="preserve">een nacompetitieronde </w:t>
      </w:r>
      <w:r w:rsidR="000D4793">
        <w:rPr>
          <w:rFonts w:ascii="Sylfaen" w:hAnsi="Sylfaen"/>
          <w:color w:val="000000"/>
        </w:rPr>
        <w:t>(</w:t>
      </w:r>
      <w:r>
        <w:rPr>
          <w:rFonts w:ascii="Sylfaen" w:hAnsi="Sylfaen"/>
          <w:color w:val="000000"/>
        </w:rPr>
        <w:t>het ingevulde formulier ‘Nacompetitie’</w:t>
      </w:r>
      <w:r w:rsidR="000D4793">
        <w:rPr>
          <w:rFonts w:ascii="Sylfaen" w:hAnsi="Sylfaen"/>
          <w:color w:val="000000"/>
        </w:rPr>
        <w:t>) moeten binnen 24 uur per mail aan de wedstrijdleider worden doorgegeven.</w:t>
      </w:r>
    </w:p>
    <w:p w:rsidR="009A42F0" w:rsidRDefault="00130996" w:rsidP="008361D9">
      <w:pPr>
        <w:spacing w:before="100" w:beforeAutospacing="1" w:after="100" w:afterAutospacing="1"/>
        <w:ind w:left="708" w:hanging="708"/>
        <w:rPr>
          <w:rFonts w:ascii="Sylfaen" w:hAnsi="Sylfaen"/>
          <w:color w:val="000000"/>
        </w:rPr>
      </w:pPr>
      <w:r>
        <w:rPr>
          <w:rFonts w:ascii="Sylfaen" w:hAnsi="Sylfaen"/>
          <w:color w:val="000000"/>
        </w:rPr>
        <w:t>10</w:t>
      </w:r>
      <w:r w:rsidR="00B92EA2">
        <w:rPr>
          <w:rFonts w:ascii="Sylfaen" w:hAnsi="Sylfaen"/>
          <w:color w:val="000000"/>
        </w:rPr>
        <w:tab/>
        <w:t>Na afloop van de nacompetitie wordt er eremetaal uitgereikt aan de finalisten.</w:t>
      </w:r>
    </w:p>
    <w:p w:rsidR="003F1BFB" w:rsidRDefault="003F1BFB" w:rsidP="008361D9">
      <w:pPr>
        <w:spacing w:before="100" w:beforeAutospacing="1" w:after="100" w:afterAutospacing="1"/>
        <w:ind w:left="708" w:hanging="708"/>
        <w:rPr>
          <w:rFonts w:ascii="Sylfaen" w:hAnsi="Sylfaen"/>
          <w:color w:val="000000"/>
        </w:rPr>
      </w:pPr>
    </w:p>
    <w:p w:rsidR="003F1BFB" w:rsidRPr="003F1BFB" w:rsidRDefault="003F1BFB" w:rsidP="003F1BFB">
      <w:pPr>
        <w:spacing w:before="100" w:beforeAutospacing="1" w:after="100" w:afterAutospacing="1"/>
        <w:ind w:left="708" w:hanging="708"/>
        <w:jc w:val="center"/>
        <w:rPr>
          <w:i/>
        </w:rPr>
      </w:pPr>
      <w:r w:rsidRPr="003F1BFB">
        <w:rPr>
          <w:rFonts w:ascii="Sylfaen" w:hAnsi="Sylfaen"/>
          <w:i/>
          <w:color w:val="000000"/>
        </w:rPr>
        <w:t>Vastgesteld door de ledenvergadering van 21 april 2016</w:t>
      </w:r>
    </w:p>
    <w:sectPr w:rsidR="003F1BFB" w:rsidRPr="003F1BFB" w:rsidSect="006463F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722A7A"/>
    <w:multiLevelType w:val="hybridMultilevel"/>
    <w:tmpl w:val="28164B62"/>
    <w:lvl w:ilvl="0" w:tplc="28B075DE">
      <w:start w:val="2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633F2A6A"/>
    <w:multiLevelType w:val="hybridMultilevel"/>
    <w:tmpl w:val="2D64B9AE"/>
    <w:lvl w:ilvl="0" w:tplc="A280B9AA">
      <w:start w:val="2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2F0"/>
    <w:rsid w:val="000D4793"/>
    <w:rsid w:val="00112C22"/>
    <w:rsid w:val="00130996"/>
    <w:rsid w:val="001579F1"/>
    <w:rsid w:val="0031556B"/>
    <w:rsid w:val="00341D41"/>
    <w:rsid w:val="003B6DE4"/>
    <w:rsid w:val="003D37EE"/>
    <w:rsid w:val="003F1BFB"/>
    <w:rsid w:val="00444FCF"/>
    <w:rsid w:val="005653D3"/>
    <w:rsid w:val="005D1A17"/>
    <w:rsid w:val="006463F2"/>
    <w:rsid w:val="008361D9"/>
    <w:rsid w:val="00864ECA"/>
    <w:rsid w:val="008D5D5B"/>
    <w:rsid w:val="00927139"/>
    <w:rsid w:val="009438BE"/>
    <w:rsid w:val="009A42F0"/>
    <w:rsid w:val="00A7716E"/>
    <w:rsid w:val="00B07DA6"/>
    <w:rsid w:val="00B92EA2"/>
    <w:rsid w:val="00CD2BC2"/>
    <w:rsid w:val="00E56A31"/>
    <w:rsid w:val="00EE5342"/>
    <w:rsid w:val="00F11094"/>
    <w:rsid w:val="00F22271"/>
    <w:rsid w:val="00FB6A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F76FA3D-86B1-4320-A613-8F9AE8F1E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463F2"/>
    <w:rPr>
      <w:sz w:val="24"/>
      <w:szCs w:val="24"/>
    </w:rPr>
  </w:style>
  <w:style w:type="paragraph" w:styleId="Kop1">
    <w:name w:val="heading 1"/>
    <w:basedOn w:val="Standaard"/>
    <w:qFormat/>
    <w:rsid w:val="009A42F0"/>
    <w:pPr>
      <w:keepNext/>
      <w:ind w:left="708" w:hanging="708"/>
      <w:outlineLvl w:val="0"/>
    </w:pPr>
    <w:rPr>
      <w:b/>
      <w:bCs/>
      <w:color w:val="000000"/>
      <w:kern w:val="36"/>
      <w:sz w:val="22"/>
      <w:szCs w:val="22"/>
    </w:rPr>
  </w:style>
  <w:style w:type="paragraph" w:styleId="Kop2">
    <w:name w:val="heading 2"/>
    <w:basedOn w:val="Standaard"/>
    <w:qFormat/>
    <w:rsid w:val="009A42F0"/>
    <w:pPr>
      <w:keepNext/>
      <w:outlineLvl w:val="1"/>
    </w:pPr>
    <w:rPr>
      <w:b/>
      <w:bCs/>
      <w:color w:val="000000"/>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927139"/>
    <w:rPr>
      <w:color w:val="0000FF"/>
      <w:u w:val="single"/>
    </w:rPr>
  </w:style>
  <w:style w:type="paragraph" w:styleId="Ballontekst">
    <w:name w:val="Balloon Text"/>
    <w:basedOn w:val="Standaard"/>
    <w:link w:val="BallontekstChar"/>
    <w:rsid w:val="00EE5342"/>
    <w:rPr>
      <w:rFonts w:ascii="Tahoma" w:hAnsi="Tahoma" w:cs="Tahoma"/>
      <w:sz w:val="16"/>
      <w:szCs w:val="16"/>
    </w:rPr>
  </w:style>
  <w:style w:type="character" w:customStyle="1" w:styleId="BallontekstChar">
    <w:name w:val="Ballontekst Char"/>
    <w:link w:val="Ballontekst"/>
    <w:rsid w:val="00EE5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1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420</Words>
  <Characters>2311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REGLEMENT BILJARTCOMPETITIE COEVORDEN E</vt:lpstr>
    </vt:vector>
  </TitlesOfParts>
  <Company>Gemeente Emmen</Company>
  <LinksUpToDate>false</LinksUpToDate>
  <CharactersWithSpaces>2726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BILJARTCOMPETITIE COEVORDEN E</dc:title>
  <dc:creator>ahn02</dc:creator>
  <cp:lastModifiedBy>Windows-gebruiker</cp:lastModifiedBy>
  <cp:revision>2</cp:revision>
  <cp:lastPrinted>2016-04-20T13:17:00Z</cp:lastPrinted>
  <dcterms:created xsi:type="dcterms:W3CDTF">2016-04-23T16:54:00Z</dcterms:created>
  <dcterms:modified xsi:type="dcterms:W3CDTF">2016-04-23T16:54:00Z</dcterms:modified>
</cp:coreProperties>
</file>